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Pehlivantaşı İlkokulu</w:t>
      </w:r>
    </w:p>
    <w:p>
      <w:pPr>
        <w:spacing w:after="0" w:before="0"/>
        <w:jc w:val="center"/>
      </w:pPr>
      <w:r>
        <w:rPr>
          <w:rFonts w:ascii="Calibri" w:cs="Calibri" w:eastAsia="Calibri" w:hAnsi="Calibri"/>
          <w:b/>
          <w:bCs/>
          <w:sz w:val="24"/>
          <w:szCs w:val="24"/>
        </w:rPr>
        <w:t xml:space="preserve">1. SINIF TÜRKÇE DERSİ DERS PLANI</w:t>
      </w:r>
    </w:p>
    <w:p>
      <w:pPr>
        <w:spacing w:after="160" w:before="0"/>
        <w:jc w:val="center"/>
      </w:pPr>
      <w:r>
        <w:rPr>
          <w:rFonts w:ascii="Calibri" w:cs="Calibri" w:eastAsia="Calibri" w:hAnsi="Calibri"/>
          <w:b/>
          <w:bCs/>
          <w:sz w:val="22"/>
          <w:szCs w:val="22"/>
        </w:rPr>
        <w:t xml:space="preserve">HAFTA 1 (14-18 Eylül)</w:t>
      </w:r>
    </w:p>
    <w:tbl>
      <w:tblPr>
        <w:tblW w:type="dxa" w:w="10772"/>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47"/>
        <w:gridCol w:w="3339"/>
        <w:gridCol w:w="2047"/>
        <w:gridCol w:w="3339"/>
      </w:tblGrid>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1: DERS BİLGİLERİ VE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Sınıf</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SINIF.....................................</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Ders</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TÜRKÇE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Tema</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İLK OKUMA VE YAZMA HAZIRLIK</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Süre</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10 Ders Saati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İçerik Çerçevesi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DİNLEME</w:t>
            </w:r>
          </w:p>
          <w:p>
            <w:pPr>
              <w:spacing w:after="0" w:before="0"/>
              <w:jc w:val="left"/>
            </w:pPr>
            <w:r>
              <w:rPr>
                <w:rFonts w:ascii="Calibri" w:cs="Calibri" w:eastAsia="Calibri" w:hAnsi="Calibri"/>
                <w:b w:val="false"/>
                <w:bCs w:val="false"/>
                <w:sz w:val="18"/>
                <w:szCs w:val="18"/>
              </w:rPr>
              <w:t xml:space="preserve">YAZMA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Alan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TAB1. Dinleme/İzleme, TAB2. Okuma, TAB3. Konuşma, TAB4. Yazma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Kavramsal Beceriler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KB1. Yazmak-Çizmek, KB1. Bulmak-Seçmek, KB1. Belirlemek-İşaret Etmek, KB2.4. Çözümleme, KB2.7. Karşılaştırma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Eğilimler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E1.1. Merak, E2.5. Oyunseverlik, E3.1. Uzmanlaşma, E3.2. Odaklanma</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2: PROGRAMLAR ARASI BİLEŞENLER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Sosyal-Duygusal Öğrenme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SDB1.2. Kendini Düzenleme (Öz Düzenleme Becerisi), SDB2.2. İş Birliği, SDB3.1. Uyum</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Değerler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D3. Çalışkanlık, D16. Sorumluluk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Okuryazarlık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OB4. Görsel Okuryazarlık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Disiplinler Arası İlişki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Matematik, Hayat Bilgisi, Görsel Sanatlar, Müzik, Beden Eğitimi ve Oyun</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Öğrenme Çıktıları ve Süreç Bileşenleri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T.D.1.2. Dinledikleri/izledikleri ile ilgili anlam oluşturabilme</w:t>
            </w:r>
          </w:p>
          <w:p>
            <w:pPr>
              <w:spacing w:after="0" w:before="0"/>
              <w:jc w:val="left"/>
            </w:pPr>
            <w:r>
              <w:rPr>
                <w:rFonts w:ascii="Calibri" w:cs="Calibri" w:eastAsia="Calibri" w:hAnsi="Calibri"/>
                <w:b w:val="false"/>
                <w:bCs w:val="false"/>
                <w:sz w:val="18"/>
                <w:szCs w:val="18"/>
              </w:rPr>
              <w:t xml:space="preserve">b) Dinlediği sesin kaynağını tahmin eder.</w:t>
            </w:r>
          </w:p>
          <w:p>
            <w:pPr>
              <w:spacing w:after="0" w:before="0"/>
              <w:jc w:val="left"/>
            </w:pPr>
            <w:r>
              <w:rPr>
                <w:rFonts w:ascii="Calibri" w:cs="Calibri" w:eastAsia="Calibri" w:hAnsi="Calibri"/>
                <w:b w:val="false"/>
                <w:bCs w:val="false"/>
                <w:sz w:val="18"/>
                <w:szCs w:val="18"/>
              </w:rPr>
              <w:t xml:space="preserve">T.D.1.3. Dinlediklerini/izlediklerini çözümleyebilme</w:t>
            </w:r>
          </w:p>
          <w:p>
            <w:pPr>
              <w:spacing w:after="0" w:before="0"/>
              <w:jc w:val="left"/>
            </w:pPr>
            <w:r>
              <w:rPr>
                <w:rFonts w:ascii="Calibri" w:cs="Calibri" w:eastAsia="Calibri" w:hAnsi="Calibri"/>
                <w:b w:val="false"/>
                <w:bCs w:val="false"/>
                <w:sz w:val="18"/>
                <w:szCs w:val="18"/>
              </w:rPr>
              <w:t xml:space="preserve">a) Doğal ve yapay ses kaynaklarından çıkan sesleri ayırt eder.</w:t>
            </w:r>
          </w:p>
          <w:p>
            <w:pPr>
              <w:spacing w:after="0" w:before="0"/>
              <w:jc w:val="left"/>
            </w:pPr>
            <w:r>
              <w:rPr>
                <w:rFonts w:ascii="Calibri" w:cs="Calibri" w:eastAsia="Calibri" w:hAnsi="Calibri"/>
                <w:b w:val="false"/>
                <w:bCs w:val="false"/>
                <w:sz w:val="18"/>
                <w:szCs w:val="18"/>
              </w:rPr>
              <w:t xml:space="preserve">T.Y.1.1. Yazılı anlatım becerilerini yönetebilme</w:t>
            </w:r>
          </w:p>
          <w:p>
            <w:pPr>
              <w:spacing w:after="0" w:before="0"/>
              <w:jc w:val="left"/>
            </w:pPr>
            <w:r>
              <w:rPr>
                <w:rFonts w:ascii="Calibri" w:cs="Calibri" w:eastAsia="Calibri" w:hAnsi="Calibri"/>
                <w:b w:val="false"/>
                <w:bCs w:val="false"/>
                <w:sz w:val="18"/>
                <w:szCs w:val="18"/>
              </w:rPr>
              <w:t xml:space="preserve">a) Yazma materyalini kurala uygun kullanır. b) Boyama ve çizgi çalışmaları yapar.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Eğitim Araç ve Gereçleri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1-Ders Kitabı 2-Akıllı Tahta ve Projeksiyon 3 Dijital Ürünler 4. Çalışma Sayfaları 5.Videolar 6.Kütüphane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Yöntem ve Teknikler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1.Anlatım 2.Tümevarım 3. Tümdengelim 4. Grup tartışması 5. Gezi gözlem 6. Gösteri 7. Soru yanıt 8. Örnek olay 9. Beyin fırtınası 10. Canlandırma 11. Grup çalışmaları 12. Oyunlar 13. Rol yapma 14. Canlandırma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Anahtar Kavramlar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genel hazırlık, okul olgunluğu, okumaya hazırlık, yazmaya hazırlık</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3: ÖĞRENME-ÖĞRETME YAŞANTILARI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Öğretme Öğrenme Uygulamaları</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Ders Kitabı Sayfa 14-18</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Dinleme eğitimi çalışmalarında harflerin sesleri verilmeden doğal ve yapay ses kaynaklarından çıkan sesler dinletilir. Öğrencilerin dinletilen sese odaklanmaları ve sesin kaynağını fark etmeleri sağlanır. Dinleme sırasında öğrencilerden duydukları sesin kaynağını tahmin etmeleri istenir. Böylece T.D.1.2. Dinledikleri/izledikleri ile ilgili anlam oluşturabilme öğrenme çıktısının “Dinlediği sesin kaynağını tahmin eder.” süreç bileşeni doğrultusunda çalışmalar yürütülür. Öğrencilerin tahminleri alındıktan sonra sesin doğal bir ses kaynağından mı yoksa yapay bir ses kaynağından mı çıktığını belirlemeleri sağlanır. Bu süreçte doğal ve yapay ses kaynaklarına karşılık gelen sesleri tanıma, ayırt etme, odaklanma ve taklit etme çalışmaları yapılır. Sesler arasındaki benzerlik ve farklılıkların fark edilmesine imkân verilir. Böylece T.D.1.3. Dinlediklerini/izlediklerini çözümleyebilme öğrenme çıktısının “Doğal ve yapay ses kaynaklarından çıkan sesleri ayırt eder.” süreç bileşeni desteklenir. Öğrencilerin dinledikleri sesleri dikkatle takip etmeleri, ses kaynağına ilişkin tahminlerini ifade etmeleri, doğal ve yapay ses kaynaklarını birbirinden ayırmaları ve duydukları sesleri taklit etmeleri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Ders Kitabı Sayfa 19-21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Doğru nefes alıp verme çalışmalarında sesli okuma ve konuşma becerileri için gerekli olan doğru nefes kullanımına yönelik oyun temelli etkinlikler yapılır. Doğru nefes alıp vermeye yönelik sınıf içi bireysel çalışmalar ve grup çalışmaları yapılır (D3, SDB2.2). Pipetle ufak bir kâğıt parçasının belli bir mesafede düşürülmeden taşınması ve kâğıt bardak içindeki balonun şişirilerek bardağa dokunmadan taşınması gibi çalışmalar uygulanır. Çalışmalar sırasında nefesin kontrollü biçimde alınıp verilmesi sağlanır. Bireysel ve grup çalışmaları yoluyla öğrencilerin etkinliğe katılmaları, yönergeleri dinlemeleri ve uygulama sürecini sürdürmeleri desteklenir (D3, SDB2.2). Doğru nefes alıp verme çalışmaları, dinlenen doğal ve yapay seslere odaklanma ve bu sesleri taklit etme sürecini destekleyecek biçimde yürütülür. Böylece T.D.1.2 kapsamında dinlenen sesle ilgili anlam oluşturulmasına ve sesin kaynağının tahmin edilmesine; T.D.1.3 kapsamında ise doğal ve yapay ses kaynaklarından çıkan seslerin ayırt edilmesine yönelik dinleme hazırlığı güçlendirilir. Sesli okuma ve konuşma becerilerine hazırlık oluşturulurken öğrencilerin doğru nefes kullanımına ilişkin farkındalık kazanmaları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Ders Kitabı Sayfa 22-23</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Parmak, el ve kol kaslarını geliştirme çalışmalarında öğrencilerin yazmaya başlamadan önce ihtiyaç duydukları kas gelişiminin desteklenmesine yönelik oyun temelli ve eğlenceli etkinlikler yapılır. Bu kapsamda oyun hamuru ile oynama, ipe boncuk dizme, mandal açıp kapatma, ayakkabı bağcığı bağlama, düğme ilikleme, kâğıt kesme, katlama ve buruşturma çalışmaları yapılır. Etkinlikler aracılığıyla parmak, el ve kol kaslarının yazma materyalini kullanmaya hazırlık oluşturacak biçimde çalıştırılması sağlanır. Öğrencilerin materyalleri kontrollü kullanmaları, el ve parmak hareketlerini etkinliğin gerektirdiği biçimde düzenlemeleri ve uygulamaları aşamalı olarak tamamlamaları istenir. Bu çalışmalar T.Y.1.1. Yazılı anlatım becerilerini yönetebilme öğrenme çıktısının “Yazma materyalini kurala uygun kullanır.” süreç bileşenine hazırlık sağlayacak biçimde yürütülür. Aynı zamanda boyama ve çizgi çalışmalarında gerekli olan kas kontrolünün geliştirilmesi sağlanarak “Boyama ve çizgi çalışmaları yapar.” süreç bileşeni desteklenir. Yazmaya hazırlık sürecinin oyun temelli ve eğlenceli biçimde yürütülmesiyle öğrencilerin etkinliklere istekli katılımları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Ders Kitabı Sayfa 24</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El-göz koordinasyonunu geliştirmek amacıyla çizgi üzerinden giderek makasla kâğıt kesme, sınırlı alan boyama, makara sarma ve pandomim gibi oyun temelli, eğlenceli etkinlikler yapılır. Çizgi üzerinden giderek kâğıt kesme ve sınırlı alan boyama çalışmalarında öğrencilerin gözleriyle takip ettikleri sınırlar doğrultusunda el hareketlerini kontrol etmeleri sağlanır. Makara sarma ve pandomim çalışmalarında el, kol ve göz hareketlerinin uyumlu biçimde kullanılması desteklenir. Etkinliklerin öğrencilerin el-göz koordinasyonunu geliştirecek ve yazma materyallerini kontrollü kullanmalarına hazırlık sağlayacak biçimde yürütülmesine dikkat edilir. Böylece T.Y.1.1. Yazılı anlatım becerilerini yönetebilme öğrenme çıktısının “Yazma materyalini kurala uygun kullanır.” süreç bileşeni desteklenir. Sınırlı alan boyama ve çizgi üzerinden ilerleme çalışmaları yoluyla aynı öğrenme çıktısının “Boyama ve çizgi çalışmaları yapar.” süreç bileşenine yönelik hazırlık yapılır. Öğrencilerin verilen sınırları takip etmeleri, el hareketlerini görsel takiple uyumlu hâle getirmeleri ve materyalleri etkinliğin amacına uygun biçimde kullanmaları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Ders Kitabı Sayfa 25-44</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Kalem tutma, boyama ve çizgi çalışmalarına geçilmeden önce öğrencilerin okuma materyalleri ile ilk karşılaşmalarında okuma materyallerinin temel bölümleri olan ön kapak, arka kapak, içindekiler, organizasyon şeması, sözlük ve kaynakça tanıtılır. Bu bölümlerin öğrenciler tarafından incelenmesi sağlanır. Boyama ve çizgi çalışmalarına başlamadan önce öğrencilerin el tercihleri tespit edilir. El tercihini tespit etmek amacıyla kapı kolunu, kitabı ve kaşığı hangi elle tuttukları ve bir nesneyi hangi elle fırlattıkları gözlemlenir (KB1). Yapılan gözlemlerde öğrencilerin doğal el tercihleri esas alınır. Sol elini kullanan öğrenciler sağ ellerini kullanmaları hususunda zorlanmaz.</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El tercihlerinin belirlenmesinin ardından boyama çalışmaları basitten karmaşığa aşamalı olarak yapılır (KB1). Öğrencilerin yazma materyalini kurala uygun biçimde kullanmaları, kalemi kendi el tercihlerine uygun olarak tutmaları ve boyama sırasında materyal üzerindeki kontrollerini geliştirmeleri sağlanır. Öncelikle serbest çizgi çalışmaları, ardından düzenli çizgi çalışmaları yapılır ve öğrenciler yazmaya hazırlanır. Serbest çizgi çalışmalarında öğrencilerin kalem kullanmaya alışmaları sağlanır; düzenli çizgi çalışmalarında ise çizgileri kontrollü ve belirlenen düzene uygun biçimde oluşturmaları istenir. Boyama ve çizgi çalışmalarının aşamalı olarak yürütülmesiyle T.Y.1.1. Yazılı anlatım becerilerini yönetebilme öğrenme çıktısının “Yazma materyalini kurala uygun kullanır.” ve “Boyama ve çizgi çalışmaları yapar.” süreç bileşenleri birlikte ele alınır.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Yazmaya hazırlanma sürecinde öğrencinin motivasyonunun ayarlanmasına ve duygu ve düşüncelerini yönetebilmesine önem verilir (SDB1.2). Öğrencilerin boyama ve çizgi çalışmalarına istekli katılmaları, çalışmalarını sürdürmeleri ve yazmaya ilişkin olumlu bir yaklaşım geliştirmeleri desteklenir. Yazmaya yönelik olumlu tutum geliştirilmesi amacıyla oyun temelli etkinlikler yapılır (E2.5, SDB3.1). Serbest ve düzenli çizgi çalışmalarının öğrencilerin gelişim özelliklerine uygun biçimde ilerletilmesi ve yazma sürecine ilişkin olumlu deneyim edinmelerinin sağlanması gözetilir.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Boyama ve çizgi çalışmaları sonucunda oluşturulan görseller üzerinde öğrencilerin konuşmaları sağlanır (OB4). Öğrencilerden oluşturdukları görselleri incelemeleri ve görseller hakkındaki duygu ve düşüncelerini ifade etmeleri istenir. Böylece yazmaya hazırlık çalışmaları görseller üzerinde konuşma süreciyle bütünleştirilir. Kalem tutma, boyama ve çizgi çalışmalarında öğrencilerin yazma materyalini kurala uygun kullanma, el tercihine uygun hareket etme, basitten karmaşığa ilerleyen boyama çalışmalarını gerçekleştirme, serbest ve düzenli çizgiler oluşturma durumları izlenir. Bu aşama gözlem formu veya kontrol listesi kullanılarak değerlendirilir. Değerlendirme sürecinde öğrencilerin bireysel gelişimleri, materyal kullanımları, el-göz koordinasyonları, boyama ve çizgi çalışmalarına katılımları ile yazmaya yönelik tutumları göz önünde bulundurulur.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4: FARKLILAŞTIRMA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Zenginleştirme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Dinletilen doğal ve yapay seslerin kaynaklarını tahmin etmeleri, sesler arasındaki benzerlik ve farklılıkları açıklamaları ve sesleri taklit etmeleri istenir.</w:t>
            </w:r>
          </w:p>
          <w:p>
            <w:pPr>
              <w:spacing w:after="0" w:before="0"/>
              <w:jc w:val="left"/>
            </w:pPr>
            <w:r>
              <w:rPr>
                <w:rFonts w:ascii="Calibri" w:cs="Calibri" w:eastAsia="Calibri" w:hAnsi="Calibri"/>
                <w:b w:val="false"/>
                <w:bCs w:val="false"/>
                <w:sz w:val="18"/>
                <w:szCs w:val="18"/>
              </w:rPr>
              <w:t xml:space="preserve">- Farklı doğal ve yapay sesler art arda dinletilerek sesleri oluş sırasına göre hatırlamaları ve uygun biçimde sınıflandırmaları sağlanır.</w:t>
            </w:r>
          </w:p>
          <w:p>
            <w:pPr>
              <w:spacing w:after="0" w:before="0"/>
              <w:jc w:val="left"/>
            </w:pPr>
            <w:r>
              <w:rPr>
                <w:rFonts w:ascii="Calibri" w:cs="Calibri" w:eastAsia="Calibri" w:hAnsi="Calibri"/>
                <w:b w:val="false"/>
                <w:bCs w:val="false"/>
                <w:sz w:val="18"/>
                <w:szCs w:val="18"/>
              </w:rPr>
              <w:t xml:space="preserve">- Kontrollü nefes çalışmalarında kâğıt parçasını daha uzun mesafeye taşıma ve nefesini farklı şiddetlerde kullanma görevleri yaptırılır.</w:t>
            </w:r>
          </w:p>
          <w:p>
            <w:pPr>
              <w:spacing w:after="0" w:before="0"/>
              <w:jc w:val="left"/>
            </w:pPr>
            <w:r>
              <w:rPr>
                <w:rFonts w:ascii="Calibri" w:cs="Calibri" w:eastAsia="Calibri" w:hAnsi="Calibri"/>
                <w:b w:val="false"/>
                <w:bCs w:val="false"/>
                <w:sz w:val="18"/>
                <w:szCs w:val="18"/>
              </w:rPr>
              <w:t xml:space="preserve">- Oyun hamuru, boncuk, mandal, makas ve makara çalışmalarında daha küçük materyallerle veya aşamalı örüntülerle el-göz koordinasyonunu geliştirmeleri sağlanır.</w:t>
            </w:r>
          </w:p>
          <w:p>
            <w:pPr>
              <w:spacing w:after="0" w:before="0"/>
              <w:jc w:val="left"/>
            </w:pPr>
            <w:r>
              <w:rPr>
                <w:rFonts w:ascii="Calibri" w:cs="Calibri" w:eastAsia="Calibri" w:hAnsi="Calibri"/>
                <w:b w:val="false"/>
                <w:bCs w:val="false"/>
                <w:sz w:val="18"/>
                <w:szCs w:val="18"/>
              </w:rPr>
              <w:t xml:space="preserve">- Boyama ve çizgi çalışmalarında sınırları koruyarak farklı yönlerdeki çizgileri tamamlamaları ve kendi serbest çizgi düzenlerini oluşturmaları istenir.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Destekleme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Doğal ve yapay sesler tek tek ve kısa sürelerle dinletilerek iki görsel seçenek arasından sesin kaynağını göstermeleri istenir.</w:t>
            </w:r>
          </w:p>
          <w:p>
            <w:pPr>
              <w:spacing w:after="0" w:before="0"/>
              <w:jc w:val="left"/>
            </w:pPr>
            <w:r>
              <w:rPr>
                <w:rFonts w:ascii="Calibri" w:cs="Calibri" w:eastAsia="Calibri" w:hAnsi="Calibri"/>
                <w:b w:val="false"/>
                <w:bCs w:val="false"/>
                <w:sz w:val="18"/>
                <w:szCs w:val="18"/>
              </w:rPr>
              <w:t xml:space="preserve">- Ses kaynağını ayırt etmede zorlanan öğrenciye önce kaynak gösterilip sesi dinletilir, ardından aynı sesi yeniden dinleyerek doğal veya yapay olarak eşleştirmesi sağlanır.</w:t>
            </w:r>
          </w:p>
          <w:p>
            <w:pPr>
              <w:spacing w:after="0" w:before="0"/>
              <w:jc w:val="left"/>
            </w:pPr>
            <w:r>
              <w:rPr>
                <w:rFonts w:ascii="Calibri" w:cs="Calibri" w:eastAsia="Calibri" w:hAnsi="Calibri"/>
                <w:b w:val="false"/>
                <w:bCs w:val="false"/>
                <w:sz w:val="18"/>
                <w:szCs w:val="18"/>
              </w:rPr>
              <w:t xml:space="preserve">- Nefes çalışmalarında kısa mesafe, büyük kâğıt parçası ve öğretmen modellemesi kullanılarak kontrollü nefes alıp verme adım adım yaptırılır.</w:t>
            </w:r>
          </w:p>
          <w:p>
            <w:pPr>
              <w:spacing w:after="0" w:before="0"/>
              <w:jc w:val="left"/>
            </w:pPr>
            <w:r>
              <w:rPr>
                <w:rFonts w:ascii="Calibri" w:cs="Calibri" w:eastAsia="Calibri" w:hAnsi="Calibri"/>
                <w:b w:val="false"/>
                <w:bCs w:val="false"/>
                <w:sz w:val="18"/>
                <w:szCs w:val="18"/>
              </w:rPr>
              <w:t xml:space="preserve">- Parmak, el ve kol kası çalışmalarında büyük boncuk, kolay açılan mandal ve yumuşak oyun hamuru kullanılarak görevlerin kısa aşamalarla tamamlanması sağlanır.</w:t>
            </w:r>
          </w:p>
          <w:p>
            <w:pPr>
              <w:spacing w:after="0" w:before="0"/>
              <w:jc w:val="left"/>
            </w:pPr>
            <w:r>
              <w:rPr>
                <w:rFonts w:ascii="Calibri" w:cs="Calibri" w:eastAsia="Calibri" w:hAnsi="Calibri"/>
                <w:b w:val="false"/>
                <w:bCs w:val="false"/>
                <w:sz w:val="18"/>
                <w:szCs w:val="18"/>
              </w:rPr>
              <w:t xml:space="preserve">- Kalem tutma, sınırlı alan boyama ve çizgi üzerinden ilerleme çalışmalarında doğal el tercihi korunarak kalın materyaller, geniş sınırlar ve noktalı çizgilerle uygulama yaptırılır.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5: ÖĞRENME KANITLARI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Ölçme ve Değerlendirme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Öğrenme çıktıları; gözlem formu, kontrol listesi vb. ölçme araçlarından uygun olanlarla</w:t>
            </w:r>
          </w:p>
          <w:p>
            <w:pPr>
              <w:spacing w:after="0" w:before="0"/>
              <w:jc w:val="left"/>
            </w:pPr>
            <w:r>
              <w:rPr>
                <w:rFonts w:ascii="Calibri" w:cs="Calibri" w:eastAsia="Calibri" w:hAnsi="Calibri"/>
                <w:b w:val="false"/>
                <w:bCs w:val="false"/>
                <w:sz w:val="18"/>
                <w:szCs w:val="18"/>
              </w:rPr>
              <w:t xml:space="preserve">ölçülür ve değerlendirilir.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6: ÖĞRETMEN YANSITMALARI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Karşılaşılan sorunlar, özel hâller, öneriler, iyileştirmeler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bölüm öğretmen tarafından ilgili hafta bitiminde doldurulacaktır.</w:t>
            </w:r>
          </w:p>
        </w:tc>
      </w:tr>
    </w:tbl>
    <w:p>
      <w:pPr>
        <w:spacing w:after="0" w:before="160"/>
      </w:pPr>
    </w:p>
    <w:p>
      <w:pPr>
        <w:keepNext/>
        <w:spacing w:after="0" w:before="260"/>
      </w:pPr>
    </w:p>
    <w:tbl>
      <w:tblPr>
        <w:tblW w:type="dxa" w:w="10772"/>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3591"/>
        <w:gridCol w:w="3591"/>
        <w:gridCol w:w="3590"/>
      </w:tblGrid>
      <w:tr>
        <w:trPr>
          <w:cantSplit/>
        </w:trPr>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Muhammet Bozkurt</w:t>
            </w:r>
          </w:p>
          <w:p>
            <w:pPr>
              <w:spacing w:after="0" w:before="0"/>
              <w:jc w:val="left"/>
            </w:pPr>
            <w:r>
              <w:rPr>
                <w:rFonts w:ascii="Calibri" w:cs="Calibri" w:eastAsia="Calibri" w:hAnsi="Calibri"/>
                <w:b w:val="false"/>
                <w:bCs w:val="false"/>
                <w:sz w:val="18"/>
                <w:szCs w:val="18"/>
              </w:rPr>
              <w:t xml:space="preserve">1/B Sınıf Öğretmeni</w:t>
            </w:r>
          </w:p>
        </w:tc>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200"/>
              <w:jc w:val="center"/>
            </w:pPr>
            <w:r>
              <w:rPr>
                <w:rFonts w:ascii="Calibri" w:cs="Calibri" w:eastAsia="Calibri" w:hAnsi="Calibri"/>
                <w:b/>
                <w:bCs/>
                <w:sz w:val="18"/>
                <w:szCs w:val="18"/>
              </w:rPr>
              <w:t xml:space="preserve">UYGUNDUR</w:t>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Okul Müdürü</w:t>
            </w:r>
          </w:p>
        </w:tc>
        <w:tc>
          <w:tcPr>
            <w:tcW w:type="dxa" w:w="3590"/>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center"/>
            </w:pPr>
            <w:r>
              <w:rPr>
                <w:rFonts w:ascii="Calibri" w:cs="Calibri" w:eastAsia="Calibri" w:hAnsi="Calibri"/>
                <w:b w:val="false"/>
                <w:bCs w:val="false"/>
                <w:sz w:val="18"/>
                <w:szCs w:val="18"/>
              </w:rPr>
              <w:t xml:space="preserve"/>
            </w:r>
          </w:p>
        </w:tc>
      </w:tr>
    </w:tbl>
    <w:sectPr>
      <w:pgSz w:w="11906" w:h="16838" w:orient="portrait"/>
      <w:pgMar w:top="568" w:right="567" w:bottom="1134"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2026-09-13T23:24:01Z</dcterms:created>
  <dcterms:modified xsi:type="dcterms:W3CDTF">2026-09-13T23:24:01Z</dcterms:modified>
</cp:coreProperties>
</file>

<file path=docProps/custom.xml><?xml version="1.0" encoding="utf-8"?>
<Properties xmlns="http://schemas.openxmlformats.org/officeDocument/2006/custom-properties" xmlns:vt="http://schemas.openxmlformats.org/officeDocument/2006/docPropsVTypes"/>
</file>