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Pehlivantaşı İlkokulu</w:t>
      </w:r>
    </w:p>
    <w:p>
      <w:pPr>
        <w:spacing w:after="0" w:before="0"/>
        <w:jc w:val="center"/>
      </w:pPr>
      <w:r>
        <w:rPr>
          <w:rFonts w:ascii="Calibri" w:cs="Calibri" w:eastAsia="Calibri" w:hAnsi="Calibri"/>
          <w:b/>
          <w:bCs/>
          <w:sz w:val="24"/>
          <w:szCs w:val="24"/>
        </w:rPr>
        <w:t xml:space="preserve">1. SINIF MATEMATİK DERSİ DERS PLANI</w:t>
      </w:r>
    </w:p>
    <w:p>
      <w:pPr>
        <w:spacing w:after="160" w:before="0"/>
        <w:jc w:val="center"/>
      </w:pPr>
      <w:r>
        <w:rPr>
          <w:rFonts w:ascii="Calibri" w:cs="Calibri" w:eastAsia="Calibri" w:hAnsi="Calibri"/>
          <w:b/>
          <w:bCs/>
          <w:sz w:val="22"/>
          <w:szCs w:val="22"/>
        </w:rPr>
        <w:t xml:space="preserve">HAFTA 1 (14-18 Eylül)</w:t>
      </w:r>
    </w:p>
    <w:tbl>
      <w:tblPr>
        <w:tblW w:type="dxa" w:w="10772"/>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047"/>
        <w:gridCol w:w="3339"/>
        <w:gridCol w:w="2047"/>
        <w:gridCol w:w="3339"/>
      </w:tblGrid>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1: DERS BİLGİLERİ VE BECERİLER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Sınıf</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SINIF</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Ders</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Matematik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Tema</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NESNELERİN GEOMETRİSİ(1)</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Süre</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5 Ders Saati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İçerik Çerçevesi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Uzamsal İlişkiler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Alan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Kavramsal Beceriler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KB2.4. Çözümleme, KB2.17. Değerlendirme</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Eğilimler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E1.1. Merak, E2.5. Oyunseverlik, E3.2. Odaklanma</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2: PROGRAMLAR ARASI BİLEŞENLER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Sosyal-Duygusal Öğrenme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SDB1.1. Kendini Tanıma (Öz Farkındalık Becerisi)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Değerler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D3. Çalışkanlık, D4. Dostluk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Okuryazarlık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OB1. Bilgi Okuryazarlığı, OB4. Görsel Okuryazarlık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Disiplinler Arası İlişki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Hayat Bilgisi, Görsel Sanatlar, Beden Eğitimi ve Oyun, Türkçe</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Öğrenme Çıktıları ve Süreç Bileşenleri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MAT.1.3.1. Hedefe ulaşmak için mesafeleri ve yönleri içeren yönergeleri çözümleyebilme (5 ders saati</w:t>
            </w:r>
          </w:p>
          <w:p>
            <w:pPr>
              <w:spacing w:after="0" w:before="0"/>
              <w:jc w:val="left"/>
            </w:pPr>
            <w:r>
              <w:rPr>
                <w:rFonts w:ascii="Calibri" w:cs="Calibri" w:eastAsia="Calibri" w:hAnsi="Calibri"/>
                <w:b w:val="false"/>
                <w:bCs w:val="false"/>
                <w:sz w:val="18"/>
                <w:szCs w:val="18"/>
              </w:rPr>
              <w:t xml:space="preserve">a) Yönergede yer alan mesafe ve yönleri içeren kavramları belirler.</w:t>
            </w:r>
          </w:p>
          <w:p>
            <w:pPr>
              <w:spacing w:after="0" w:before="0"/>
              <w:jc w:val="left"/>
            </w:pPr>
            <w:r>
              <w:rPr>
                <w:rFonts w:ascii="Calibri" w:cs="Calibri" w:eastAsia="Calibri" w:hAnsi="Calibri"/>
                <w:b w:val="false"/>
                <w:bCs w:val="false"/>
                <w:sz w:val="18"/>
                <w:szCs w:val="18"/>
              </w:rPr>
              <w:t xml:space="preserve">b) Yönergeleri kullanarak başlangıç noktası ve hedef arasında ilişki kurar.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Eğitim Araç ve Gereçleri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Matematik Ders Kitabı 2.Sayma Materyalleri 3.Akıllı Tahta 4.Projeksiyon 5.Oyun Hamuru 6.Geometrik Şekiller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Yöntem ve Teknikler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1.Anlatım 2.Tüme varım 3. Tümdengelim 4. Grup tartışması 5. Gezi gözlem 6. Gösteri 7. Soru yanıt 8. Örnek olay 9. Beyin fırtınası 10. Canlandırma 11. Grup çalışmaları 12. Oyunlar 13. Rol yapma 14. Canlandırma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Anahtar Kavramlar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yer, yön, konum, hareket, referans noktası, altında, üstünde, etrafında, arasında, önünde, arkasında, yüksekte, alçakta, uzakta, yakında, içinde, dışında, sağında, solunda, çukurda, tümsekte, ileri, geri</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3: ÖĞRENME-ÖĞRETME YAŞANTILARI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Öğretme Öğrenme Uygulamaları</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DERS KİTABI Sayfa 12-27 etkinlikler yaptırılır.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Günlük yaşam durumlarında yer, yön bildiren ileri ve geri kavramları ile konum bildiren altında, üstünde, etrafında, önünde, arkasında, arasında, yüksekte, alçakta, uzakta, yakında, içinde, dışında, sağında, solunda, çukurda ve tümsekte ifadelerine yönelik merak uyandıran etkinliklerle ya da öğrencilerin akranlarıyla vakit geçirebileceği eğitsel oyunlarla konuya giriş yapılır (E1.1, E2.5, D4.4). Ders kitabının Sayfa 12-27 aralığındaki etkinliklerde geçen yer, yön, konum ve mesafe ifadelerinin öğrenciler tarafından fark edilmesi ve belirlenmesi sağlanarak MAT.1.3.1 öğrenme çıktısının “Yönergede yer alan mesafe ve yönleri içeren kavramları belirler.” süreç bileşeni desteklenir.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Yer, yön ve konum bildiren kavramların öğretiminde kavramların tek tek ele alındığı veya birden fazla kavramın birbiriyle ilişkilendirildiği bir süreç gerçekleştirilir. Etkinliklerde sabit ve hareketli nesnelerin konumları incelenirken sabit nesnenin referans noktası olarak alınması sağlanır. Hareketli nesnenin sabit nesneye ulaşabilmesi için izlenmesi gereken yönün tarif edilmesi istenir (OB4). Böylece konum bildiren ifadelerin bir referans noktasına göre anlam kazandığının fark edilmesi sağlanır (OB1). Öğrencilerden nesnelerin altında, üstünde, önünde, arkasında, sağında, solunda, içinde, dışında, yakınında veya uzağında bulunma durumlarını verilen referansa göre çözümlemeleri istenir.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Ders kitabındaki etkinlikler kapsamında hedefe ulaştıracak olay örgüsü oluşturulur ve öğrencilerin yer, yön ve konum ifadelerini amacına uygun biçimde kullanmaları sağlanır (E2.5). Başlangıç noktası ile hedef açıkça belirlenir. Öğrencilerden başlangıç noktasının ve hedefin konumunu incelemeleri, yönergelerde bulunan mesafe ve yön kavramlarını belirlemeleri ve bu kavramların hedefe ulaşmadaki işlevini açıklamaları istenir. Bu çalışmalar yoluyla MAT.1.3.1 öğrenme çıktısının “Yönergeleri kullanarak başlangıç noktası ve hedef arasında ilişki kurar.” süreç bileşenine yönelik uygulamalar gerçekleştirilir.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Hedefe ulaşırken kullanılacak yer, yön ve konum belirten yönergelerin bulunduğu görev listeleri hazırlanır. Görev listelerindeki hedeflerin ve yönergelerin belirlenmesinde öğrencilerin günlük yaşam gözlemlerinden yararlanılır; çevrelerinde sıklıkla karşılaştıkları yer ve yön gösteren görsel işaretlerin incelenmesi sağlanır (KB2.2). Görev listelerinde ileri, geri, sağında, solunda, önünde, arkasında, yakınında ve uzağında gibi ifadelerin yanı sıra birden fazla hareket bildiren mesafe yönergelerine yer verilir. Öğrencilerden yönergelerde geçen mesafe, yön ve konum kavramlarını belirlemeleri, başlangıç noktasını referans alarak hedefin bulunduğu konumla ilişki kurmaları istenir.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Öğrencilerin yer, yön ve konum ifadelerini amacına uygun kullanabilmek için öncelikle kendi konumlarına veya belirtilen nesnenin konumuna ilişkin referans bilgisine ihtiyaç duyulduğunu fark etmeleri sağlanır (OB1). Başlangıç noktasının değişmesi durumunda hedefe ilişkin yön ve konum ifadelerinin de değişebileceği, verilen etkinliklerdeki başlangıç noktası ve hedef ilişkisi üzerinden incelenir. Böylece bir nesnenin veya kişinin konumunun altında, üstünde, önünde, arkasında, sağında, solunda, yakınında ya da uzağında gibi ifadelerle belirtilmesinde referans noktasının esas alınması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Öğrencilerden bulundukları konum ile hedef arasındaki mesafe ve yönleri içeren yönergeleri karşılaştırmaları ve gözden geçirmeleri istenir (KB2.7). Yönergelerdeki kavramların hedefe ulaşmak için uygun olup olmadığı incelenir. Öğrencilerin bir konumdan diğerine giderken izleyecekleri yolu ve yönergeler arasındaki ilişkileri zihinsel olarak görselleştirmeleri, ardından yönergeleri doğru sıraya koymaları istenir (OB4). Bu süreçte başlangıç, süreç ve sonuç ilişkisi kurulur. Başlangıç noktasından hedefe ulaşmak için gerekli yönergelerin sırasıyla uygulanmasına dayalı bir plan oluşturulması sağlanır (D3.2).</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Etkinliklerde birden fazla hareket bildiren mesafe yönergelerine yer verilir. Öğrencilerden yönergelerde bulunan mesafe ve yön kavramlarını ayrı ayrı belirlemeleri, bu yönergeleri verilen sıraya göre çözümlemeleri ve her yönergenin öğrenciyi ya da hareketli nesneyi hedefe nasıl yaklaştırdığını incelemeleri istenir. Yönergelerin sırası ile başlangıç noktası ve hedef arasındaki ilişki üzerinde durulur. Böylece öğrencilerin yalnızca yer ve yön kavramlarını tanımaları değil, yönergeleri kullanarak başlangıç noktası ile hedef arasında ilişki kurmaları da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Öğrencilerin öğrenme çıktısına ulaşma durumlarını belirlemek amacıyla çalışma kâğıdı kullanılabilir. Çalışma kâğıdında yer alan yönergelerdeki mesafe, yön ve konum ifadelerini belirleme; başlangıç noktasını referans alma; hedefin konumunu çözümleme ve yönergeleri uygun sırayla ilişkilendirme durumları incelenir. Öğrencilerin görev listelerinde bulunan yönergeleri uygulama durumları gözlem formu ve görüşme formları aracılığıyla izlenebilir.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Öğrencilerin bulundukları yerden okula gelirken izledikleri yoldaki mesafeleri ve yönleri çözümledikleri bir performans görevi verilebilir (SDB1.1). Performans görevinde başlangıç noktası ile okul hedefi arasında ilişki kurulması, izlenen yoldaki yön ve mesafe ifadelerinin belirlenmesi ve yönergelerin başlangıç, süreç ve sonuç ilişkisine uygun biçimde sıralanması istenir. Öğrencilerin hedefe ulaşmaya yönelik oluşturdukları planlar ile yer, yön ve konum ifadelerini kullanma durumları bütüncül dereceli puanlama anahtarıyla değerlendirilebilir.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4: FARKLILAŞTIRMA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Zenginleştirme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Ders kitabının 12-27. sayfalarındaki çalışmalar temel alınarak başlangıç ve hedef noktaları değiştirilen, birden fazla mesafe ve yön yönergesi içeren oryantiring görevleri yaptırılır.</w:t>
            </w:r>
          </w:p>
          <w:p>
            <w:pPr>
              <w:spacing w:after="0" w:before="0"/>
              <w:jc w:val="left"/>
            </w:pPr>
            <w:r>
              <w:rPr>
                <w:rFonts w:ascii="Calibri" w:cs="Calibri" w:eastAsia="Calibri" w:hAnsi="Calibri"/>
                <w:b w:val="false"/>
                <w:bCs w:val="false"/>
                <w:sz w:val="18"/>
                <w:szCs w:val="18"/>
              </w:rPr>
              <w:t xml:space="preserve">- Yer, yön ve konum içeren dijital oyunlarda yönerge sayısı ve zorluk derecesi artırılarak öğrenciden hedefe ulaşan yolu zihninde canlandırması ve açıklaması istenir.</w:t>
            </w:r>
          </w:p>
          <w:p>
            <w:pPr>
              <w:spacing w:after="0" w:before="0"/>
              <w:jc w:val="left"/>
            </w:pPr>
            <w:r>
              <w:rPr>
                <w:rFonts w:ascii="Calibri" w:cs="Calibri" w:eastAsia="Calibri" w:hAnsi="Calibri"/>
                <w:b w:val="false"/>
                <w:bCs w:val="false"/>
                <w:sz w:val="18"/>
                <w:szCs w:val="18"/>
              </w:rPr>
              <w:t xml:space="preserve">- Aynı hedefe ulaştıran farklı yönerge dizileri oluşturulması, bu dizilerin mesafe ve yön bakımından karşılaştırılması istenir.</w:t>
            </w:r>
          </w:p>
          <w:p>
            <w:pPr>
              <w:spacing w:after="0" w:before="0"/>
              <w:jc w:val="left"/>
            </w:pPr>
            <w:r>
              <w:rPr>
                <w:rFonts w:ascii="Calibri" w:cs="Calibri" w:eastAsia="Calibri" w:hAnsi="Calibri"/>
                <w:b w:val="false"/>
                <w:bCs w:val="false"/>
                <w:sz w:val="18"/>
                <w:szCs w:val="18"/>
              </w:rPr>
              <w:t xml:space="preserve">- Başlangıç noktası değiştiğinde hedefin sağında, solunda, önünde, arkasında, yakınında veya uzağında olma durumlarının nasıl değiştiğini gösteren afişler hazırlatılır.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Destekleme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Öğrencinin kendi konumu başlangıç noktası alınarak ileri, geri, sağ ve sol yönergeleri ok işaretleri ve sınıftaki tanıdık nesnelerle tek tek uygulatılır.</w:t>
            </w:r>
          </w:p>
          <w:p>
            <w:pPr>
              <w:spacing w:after="0" w:before="0"/>
              <w:jc w:val="left"/>
            </w:pPr>
            <w:r>
              <w:rPr>
                <w:rFonts w:ascii="Calibri" w:cs="Calibri" w:eastAsia="Calibri" w:hAnsi="Calibri"/>
                <w:b w:val="false"/>
                <w:bCs w:val="false"/>
                <w:sz w:val="18"/>
                <w:szCs w:val="18"/>
              </w:rPr>
              <w:t xml:space="preserve">- Altında, üstünde, önünde, arkasında, içinde ve dışında kavramları somut nesneler kullanılarak önce gösterilir, ardından öğrenciye aynı konumları oluşturması için kısa yönergeler verilir.</w:t>
            </w:r>
          </w:p>
          <w:p>
            <w:pPr>
              <w:spacing w:after="0" w:before="0"/>
              <w:jc w:val="left"/>
            </w:pPr>
            <w:r>
              <w:rPr>
                <w:rFonts w:ascii="Calibri" w:cs="Calibri" w:eastAsia="Calibri" w:hAnsi="Calibri"/>
                <w:b w:val="false"/>
                <w:bCs w:val="false"/>
                <w:sz w:val="18"/>
                <w:szCs w:val="18"/>
              </w:rPr>
              <w:t xml:space="preserve">- Başlangıç ve hedef görsellerle belirginleştirilerek yönergelerin birer adım hâlinde verilmesi ve her adımdan sonra öğrencinin bulunduğu konumu söylemesi sağlanır.</w:t>
            </w:r>
          </w:p>
          <w:p>
            <w:pPr>
              <w:spacing w:after="0" w:before="0"/>
              <w:jc w:val="left"/>
            </w:pPr>
            <w:r>
              <w:rPr>
                <w:rFonts w:ascii="Calibri" w:cs="Calibri" w:eastAsia="Calibri" w:hAnsi="Calibri"/>
                <w:b w:val="false"/>
                <w:bCs w:val="false"/>
                <w:sz w:val="18"/>
                <w:szCs w:val="18"/>
              </w:rPr>
              <w:t xml:space="preserve">- Ders kitabının 12-27. sayfalarındaki çok adımlı görevler daha az sayıda harekete ayrılarak ok işaretleriyle desteklenir ve doğru sıraya koyma çalışmaları yaptırılır.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5: ÖĞRENME KANITLARI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Ölçme ve Değerlendirme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•Gözlem formu, performans görevi, görüşme formu, çalışma kâğıdı, kontrol listesi ile değerlendirilebilir. •Öğrencilerin belirlenen bir hedefe ulaşmak için mesafeleri ve yönleri içeren yönergeleri çözümlemesine ilişkin bir performans görevi verilebilir. Performans görevinin değerlendirilmesinde bütüncül dereceli puanlama anahtarı kullanılabilir.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6: ÖĞRETMEN YANSITMALARI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Karşılaşılan sorunlar, özel hâller, öneriler, iyileştirmeler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Bu bölüm öğretmen tarafından ilgili hafta bitiminde doldurulacaktır.</w:t>
            </w:r>
          </w:p>
        </w:tc>
      </w:tr>
    </w:tbl>
    <w:p>
      <w:pPr>
        <w:spacing w:after="0" w:before="160"/>
      </w:pPr>
    </w:p>
    <w:p>
      <w:pPr>
        <w:keepNext/>
        <w:spacing w:after="0" w:before="260"/>
      </w:pPr>
    </w:p>
    <w:tbl>
      <w:tblPr>
        <w:tblW w:type="dxa" w:w="10772"/>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3591"/>
        <w:gridCol w:w="3591"/>
        <w:gridCol w:w="3590"/>
      </w:tblGrid>
      <w:tr>
        <w:trPr>
          <w:cantSplit/>
        </w:trPr>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Muhammet Bozkurt</w:t>
            </w:r>
          </w:p>
          <w:p>
            <w:pPr>
              <w:spacing w:after="0" w:before="0"/>
              <w:jc w:val="left"/>
            </w:pPr>
            <w:r>
              <w:rPr>
                <w:rFonts w:ascii="Calibri" w:cs="Calibri" w:eastAsia="Calibri" w:hAnsi="Calibri"/>
                <w:b w:val="false"/>
                <w:bCs w:val="false"/>
                <w:sz w:val="18"/>
                <w:szCs w:val="18"/>
              </w:rPr>
              <w:t xml:space="preserve">1/B Sınıf Öğretmeni</w:t>
            </w:r>
          </w:p>
        </w:tc>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200"/>
              <w:jc w:val="center"/>
            </w:pPr>
            <w:r>
              <w:rPr>
                <w:rFonts w:ascii="Calibri" w:cs="Calibri" w:eastAsia="Calibri" w:hAnsi="Calibri"/>
                <w:b/>
                <w:bCs/>
                <w:sz w:val="18"/>
                <w:szCs w:val="18"/>
              </w:rPr>
              <w:t xml:space="preserve">UYGUNDUR</w:t>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Okul Müdürü</w:t>
            </w:r>
          </w:p>
        </w:tc>
        <w:tc>
          <w:tcPr>
            <w:tcW w:type="dxa" w:w="3590"/>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center"/>
            </w:pPr>
            <w:r>
              <w:rPr>
                <w:rFonts w:ascii="Calibri" w:cs="Calibri" w:eastAsia="Calibri" w:hAnsi="Calibri"/>
                <w:b w:val="false"/>
                <w:bCs w:val="false"/>
                <w:sz w:val="18"/>
                <w:szCs w:val="18"/>
              </w:rPr>
              <w:t xml:space="preserve"/>
            </w:r>
          </w:p>
        </w:tc>
      </w:tr>
    </w:tbl>
    <w:sectPr>
      <w:pgSz w:w="11906" w:h="16838" w:orient="portrait"/>
      <w:pgMar w:top="568" w:right="567" w:bottom="1134" w:left="56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Un-named</cp:lastModifiedBy>
  <cp:revision>1</cp:revision>
  <dcterms:created xsi:type="dcterms:W3CDTF">2026-09-13T23:24:00Z</dcterms:created>
  <dcterms:modified xsi:type="dcterms:W3CDTF">2026-09-13T23:24:00Z</dcterms:modified>
</cp:coreProperties>
</file>

<file path=docProps/custom.xml><?xml version="1.0" encoding="utf-8"?>
<Properties xmlns="http://schemas.openxmlformats.org/officeDocument/2006/custom-properties" xmlns:vt="http://schemas.openxmlformats.org/officeDocument/2006/docPropsVTypes"/>
</file>