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0"/>
        <w:jc w:val="center"/>
      </w:pPr>
      <w:r>
        <w:rPr>
          <w:rFonts w:ascii="Calibri" w:cs="Calibri" w:eastAsia="Calibri" w:hAnsi="Calibri"/>
          <w:b/>
          <w:bCs/>
          <w:sz w:val="22"/>
          <w:szCs w:val="22"/>
        </w:rPr>
        <w:t xml:space="preserve">Pehlivantaşı İlkokulu</w:t>
      </w:r>
    </w:p>
    <w:p>
      <w:pPr>
        <w:spacing w:after="0" w:before="0"/>
        <w:jc w:val="center"/>
      </w:pPr>
      <w:r>
        <w:rPr>
          <w:rFonts w:ascii="Calibri" w:cs="Calibri" w:eastAsia="Calibri" w:hAnsi="Calibri"/>
          <w:b/>
          <w:bCs/>
          <w:sz w:val="24"/>
          <w:szCs w:val="24"/>
        </w:rPr>
        <w:t xml:space="preserve">1. SINIF GÖRSEL SANATLAR DERSİ DERS PLANI</w:t>
      </w:r>
    </w:p>
    <w:p>
      <w:pPr>
        <w:spacing w:after="160" w:before="0"/>
        <w:jc w:val="center"/>
      </w:pPr>
      <w:r>
        <w:rPr>
          <w:rFonts w:ascii="Calibri" w:cs="Calibri" w:eastAsia="Calibri" w:hAnsi="Calibri"/>
          <w:b/>
          <w:bCs/>
          <w:sz w:val="22"/>
          <w:szCs w:val="22"/>
        </w:rPr>
        <w:t xml:space="preserve">HAFTA 1 (14-18 Eylül)</w:t>
      </w:r>
    </w:p>
    <w:tbl>
      <w:tblPr>
        <w:tblW w:type="dxa" w:w="10772"/>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2047"/>
        <w:gridCol w:w="3339"/>
        <w:gridCol w:w="2047"/>
        <w:gridCol w:w="3339"/>
      </w:tblGrid>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1: DERS BİLGİLERİ VE BECERİLER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Sınıf</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 SINIF</w:t>
            </w:r>
          </w:p>
        </w:tc>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Ders</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Görsel Sanatlar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Tema</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 TEMA: HAYAT VE SANAT</w:t>
            </w:r>
          </w:p>
        </w:tc>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Süre</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 Ders Saati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İçerik Çerçevesi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Renkler ve Geometrik Şekiller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Alan Becerileri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SAB1. Sanatsal Algılama, SAB4. Sanatsal Üretim Yapma</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Kavramsal Beceriler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Eğilimler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E1.1. Merak, E2.4. Güven, E2.5. Oyunseverlik, E3.7. Sistematiklik, E3.8. Soru Sorma</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2: PROGRAMLAR ARASI BİLEŞENLER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Sosyal-Duygusal Öğrenme Becerileri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SDB1.1. Kendini Tanıma (Öz Farkındalık), SDB1.2. Kendini Düzenleme (Öz Düzenleme), SDB2.1. İletişim, SDB2.2. İş Birliği, SDB3.3. Sorumlu Karar Verme</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Değerler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D3. Çalışkanlık, D4. Dostluk, D11. Özgürlük, D13. Sağlıklı Yaşam, D14. Saygı, D15. Sevgi, D19. Vatanseverlik</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Okuryazarlık Becerileri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OB2. Dijital Okuryazarlık, OB4. Görsel Okuryazarlık, OB9. Sanat Okuryazarlığı</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Disiplinler Arası İlişki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Hayat Bilgisi, Matematik</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Öğrenme Çıktıları ve Süreç Bileşenleri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GS.1.1.1. Çevresindeki nesnelerin renklerini ve geometrik şekillerini algılayabilme</w:t>
            </w:r>
          </w:p>
          <w:p>
            <w:pPr>
              <w:spacing w:after="0" w:before="0"/>
              <w:jc w:val="left"/>
            </w:pPr>
            <w:r>
              <w:rPr>
                <w:rFonts w:ascii="Calibri" w:cs="Calibri" w:eastAsia="Calibri" w:hAnsi="Calibri"/>
                <w:b w:val="false"/>
                <w:bCs w:val="false"/>
                <w:sz w:val="18"/>
                <w:szCs w:val="18"/>
              </w:rPr>
              <w:t xml:space="preserve">a) Nesnelerin renklerini ve geometrik şekillerini gözlemler.</w:t>
            </w:r>
          </w:p>
          <w:p>
            <w:pPr>
              <w:spacing w:after="0" w:before="0"/>
              <w:jc w:val="left"/>
            </w:pPr>
            <w:r>
              <w:rPr>
                <w:rFonts w:ascii="Calibri" w:cs="Calibri" w:eastAsia="Calibri" w:hAnsi="Calibri"/>
                <w:b w:val="false"/>
                <w:bCs w:val="false"/>
                <w:sz w:val="18"/>
                <w:szCs w:val="18"/>
              </w:rPr>
              <w:t xml:space="preserve">b) Renkler ve geometrik şekillerle benzerlik gösteren nesneleri karşılaştırır.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Eğitim Araç ve Gereçleri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1-Resim Defteri 2-Boyalar 3-Atık Malzemeler 4-Kağıt Türleri 5-Etkinlik Malzemeleri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Yöntem ve Teknikler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1.Anlatım 2. Grup tartışması 3. Gezi gözlem 4 Takım Çalışması 5-Gösteri 6-Beyin Fırtınası 7-Problem Çözme 8-Soru Cevap 9-Örnek Olay İnceleme</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Anahtar Kavramlar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çevre bilinci, doğal malzeme, geometrik şekil, kolaj, renk, yapay malzeme</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3: ÖĞRENME-ÖĞRETME YAŞANTILARI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Öğretme Öğrenme Uygulamaları</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Öğretme Öğrenme Uygulamaları</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GS.1.1.1 öğrenme çıktısı doğrultusunda öğrencilerin çevrelerindeki nesnelerin renklerini ve geometrik şekillerini algılayabilmeleri için okul içine veya okul bahçesine kısa bir gözlem gezisi düzenlenir (KB2.2). Öğrencilerden çevrelerindeki nesnelerin renklerini ve geometrik şekillerini dikkatle gözlemlemeleri istenir. GS.1.1.1.a süreç bileşenine hizmet edecek biçimde “Bugün, yeşil olan üç şeyi bul!” gibi oyunlardan yararlanılarak öğrencilerin keşfetme duygularının harekete geçirilmesi ve çevrelerindeki renkleri dikkatle incelemeleri sağlanır (E1.1, E2.5). Gözlem sırasında öğrencilerin nesnelerin renklerini fark etmeleri, aynı ya da birbirine yakın renkteki nesneleri belirlemeleri ve merak ettikleri konularla ilgili sorular sormaları desteklenir (E3.8).</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Öğrenciler gruplara ayrılarak her gruba renk kartları verilir. Grup üyeleri arasında görev paylaşımı yapılması ve öğrencilerin iş birliği içinde hareket etmeleri sağlanır. Gruplardan kendilerine verilen renk kartlarındaki renklere yakın nesneleri çevrelerinde bulmaları ve uygun olanları sınıfa getirmeleri istenir (D4.1, SDB2.2). Bu süreçte öğrencilerin gözlemledikleri nesnelerin renkleri ile renk kartlarını karşılaştırmaları sağlanarak GS.1.1.1.a süreç bileşenindeki renk gözlemleri desteklenir. Öğrencilerin arkadaşlarının açıklamalarını sözlerini kesmeden dinlemeleri, kendi düşüncelerini sıraları geldiğinde paylaşmaları ve grup çalışmasına uygun biçimde katılmaları beklenir (SDB2.1, D14.1).</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Okul içinde veya bahçede gerçekleştirilen gözlem ve malzeme toplama sürecinde öğrencilerin çevreye ve canlılara merhametle yaklaşmaları, doğaya zarar vermemeleri ve doğayı koruma bilinci geliştirmeleri sağlanır (D9.3). Öğrencilerden canlı bitkileri koparmamaları; yalnızca yere düşmüş yaprak, çiçek ve ağaç dalı gibi malzemeleri toplamaları istenir (D5.2). Toplanan doğal malzemelerin daha sonra yapılacak kolaj çalışmaları için saklanması gerektiği belirtilir. Öğrencilerin topladıkları malzemelerin renklerini dikkatle incelemeleri sağlanarak GS.1.1.1.a süreç bileşenine yönelik gözlem yapmaları desteklenir. Gözlemler sırasında merak edilenlerin sorulmasına, sorulan soruların dikkatle dinlenmesine ve düşüncelerin sırası geldiğinde paylaşılmasına imkân sağlanır (E3.8, SDB2.1, D14.1).</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Şekil gözlemleri aşamasında kare, üçgen, dikdörtgen ve çember gibi temel geometrik şekillere ait kartlar tanıtılır. Öğrencilerden şekil kartlarını dikkatle incelemeleri ve kartlarda yer alan şekillerin biçim özelliklerini tanımlamaları istenir. Böylece GS.1.1.1.a süreç bileşeni doğrultusunda öğrencilerin çevrelerindeki nesnelerin geometrik şekillerini gözlemlemeleri sağlanır. Şekil kartları ile çevrede gözlemlenen veya gezi sırasında toplanan nesneler arasında ilişki kurulması istenir (OB4).</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Öğrencilerden topladıkları nesneleri şekil kartlarıyla karşılaştırmaları; nesnelerin kare, üçgen, dikdörtgen veya çembere benzeyen yönlerini belirlemeleri beklenir. Nesnelerin renk ve geometrik şekil bakımından benzerlikleri ile farklılıklarının ifade edilmesi sağlanarak GS.1.1.1.b süreç bileşenine yönelik karşılaştırma yapılır (SAB1.2, KB2.7). Öğrencilerin bir nesnenin hangi renk kartına, renk çemberindeki hangi renge veya hangi geometrik şekil kartına benzediğini açıklamaları istenir.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Gruplar hâlinde çalışılarak toplanan nesnelerin renk kartları, şekil kartları veya renk çemberindeki uygun renklerle eşleştirilmesi sağlanır (KB2.5, SDB2.2). Eşleştirme sırasında öğrencilerden nesnelerin renk ve şekil özelliklerini yeniden gözlemlemeleri, benzer özellik gösteren nesneleri karşılaştırmaları ve yaptıkları eşleştirmelerin nedenlerini sıraları geldiğinde paylaşmaları istenir. Bu çalışmalarla GS.1.1.1.a kapsamında renk ve geometrik şekilleri gözlemleme, GS.1.1.1.b kapsamında ise renkler ve geometrik şekillerle benzerlik gösteren nesneleri karşılaştırma süreçleri birlikte yürütülür. Öğrencilerin grup içinde görev paylaşımına uygun hareket etmeleri, birbirlerini sözlerini kesmeden dinlemeleri ve ortak çalışmaya katkı sağlamaları desteklenir (SDB2.1, SDB2.2, D14.1).</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Toplanan doğal malzemelerin renkleri ve biçimleri incelenirken öğrencilerin doğadaki renk uyumunu, estetiği ve güzelliği fark etmeleri sağlanır (D7.1). Öğrencilerden doğada karşılaştıkları renkler ve geometrik şekiller hakkındaki gözlemlerini paylaşmaları istenir. Süreç boyunca öğrencilerin nesnelerin renklerini ve geometrik şekillerini gözlemleme, nesneler ile renk ve şekil kartları arasında ilişki kurma, benzerlik ve farklılıkları karşılaştırma, uygun eşleştirme yapma ve grup çalışmasına katılma durumları gözlem formu veya kontrol listesi kullanılarak değerlendirilir.</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4: FARKLILAŞTIRMA</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Zenginleştirme</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 Öğrencilerden çevrede gözlemledikleri renk ve geometrik şekilleri kullanarak yapboz hazırlamaları istenir.</w:t>
            </w:r>
          </w:p>
          <w:p>
            <w:pPr>
              <w:spacing w:after="0" w:before="0"/>
              <w:jc w:val="left"/>
            </w:pPr>
            <w:r>
              <w:rPr>
                <w:rFonts w:ascii="Calibri" w:cs="Calibri" w:eastAsia="Calibri" w:hAnsi="Calibri"/>
                <w:b w:val="false"/>
                <w:bCs w:val="false"/>
                <w:sz w:val="18"/>
                <w:szCs w:val="18"/>
              </w:rPr>
              <w:t xml:space="preserve">- Gazete ve dergilerden seçilen farklı renk ve geometrik şekillerdeki görsellerle kolaj çalışması yaptırılır.</w:t>
            </w:r>
          </w:p>
          <w:p>
            <w:pPr>
              <w:spacing w:after="0" w:before="0"/>
              <w:jc w:val="left"/>
            </w:pPr>
            <w:r>
              <w:rPr>
                <w:rFonts w:ascii="Calibri" w:cs="Calibri" w:eastAsia="Calibri" w:hAnsi="Calibri"/>
                <w:b w:val="false"/>
                <w:bCs w:val="false"/>
                <w:sz w:val="18"/>
                <w:szCs w:val="18"/>
              </w:rPr>
              <w:t xml:space="preserve">- Toplanan doğal malzemelerin renk ve biçimlerine göre birden fazla grupta sınıflandırılması ve eşleştirme nedenlerinin açıklanması istenir.</w:t>
            </w:r>
          </w:p>
          <w:p>
            <w:pPr>
              <w:spacing w:after="0" w:before="0"/>
              <w:jc w:val="left"/>
            </w:pPr>
            <w:r>
              <w:rPr>
                <w:rFonts w:ascii="Calibri" w:cs="Calibri" w:eastAsia="Calibri" w:hAnsi="Calibri"/>
                <w:b w:val="false"/>
                <w:bCs w:val="false"/>
                <w:sz w:val="18"/>
                <w:szCs w:val="18"/>
              </w:rPr>
              <w:t xml:space="preserve">- Benzer renk veya geometrik şekil özellikleri gösteren nesnelerin karşılaştırılması ve aralarındaki farklılıkların ifade edilmesi sağlanır.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Destekleme</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 Farklı renklerde ve temel geometrik şekillerde önceden kesilmiş malzemelerin incelenmesi ve aynı olanların eşleştirilmesi sağlanır.</w:t>
            </w:r>
          </w:p>
          <w:p>
            <w:pPr>
              <w:spacing w:after="0" w:before="0"/>
              <w:jc w:val="left"/>
            </w:pPr>
            <w:r>
              <w:rPr>
                <w:rFonts w:ascii="Calibri" w:cs="Calibri" w:eastAsia="Calibri" w:hAnsi="Calibri"/>
                <w:b w:val="false"/>
                <w:bCs w:val="false"/>
                <w:sz w:val="18"/>
                <w:szCs w:val="18"/>
              </w:rPr>
              <w:t xml:space="preserve">- Öğrenciden önce tek bir renk kartına uygun nesneyi bulması, ardından bulduğu nesnenin rengini söylemesi istenir.</w:t>
            </w:r>
          </w:p>
          <w:p>
            <w:pPr>
              <w:spacing w:after="0" w:before="0"/>
              <w:jc w:val="left"/>
            </w:pPr>
            <w:r>
              <w:rPr>
                <w:rFonts w:ascii="Calibri" w:cs="Calibri" w:eastAsia="Calibri" w:hAnsi="Calibri"/>
                <w:b w:val="false"/>
                <w:bCs w:val="false"/>
                <w:sz w:val="18"/>
                <w:szCs w:val="18"/>
              </w:rPr>
              <w:t xml:space="preserve">- Kare, üçgen, dikdörtgen ve çember kartları sırayla gösterilerek öğrencinin benzer biçimdeki nesneyi seçmesi sağlanır.</w:t>
            </w:r>
          </w:p>
          <w:p>
            <w:pPr>
              <w:spacing w:after="0" w:before="0"/>
              <w:jc w:val="left"/>
            </w:pPr>
            <w:r>
              <w:rPr>
                <w:rFonts w:ascii="Calibri" w:cs="Calibri" w:eastAsia="Calibri" w:hAnsi="Calibri"/>
                <w:b w:val="false"/>
                <w:bCs w:val="false"/>
                <w:sz w:val="18"/>
                <w:szCs w:val="18"/>
              </w:rPr>
              <w:t xml:space="preserve">- Seçilen renk ve şekil parçalarının örneğe uygun biçimde yüzeye yerleştirilmesi ve yapıştırılması yaptırılır.</w:t>
            </w:r>
          </w:p>
          <w:p>
            <w:pPr>
              <w:spacing w:after="0" w:before="0"/>
              <w:jc w:val="left"/>
            </w:pPr>
            <w:r>
              <w:rPr>
                <w:rFonts w:ascii="Calibri" w:cs="Calibri" w:eastAsia="Calibri" w:hAnsi="Calibri"/>
                <w:b w:val="false"/>
                <w:bCs w:val="false"/>
                <w:sz w:val="18"/>
                <w:szCs w:val="18"/>
              </w:rPr>
              <w:t xml:space="preserve">- Renk ve şekillerin görsel, işitsel ve dokunsal materyallerle tekrar edilmesi sağlanır.</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5: ÖĞRENME KANITLARI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Ölçme ve Değerlendirme</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Öğrenme çıktıları gözlem formları, kontrol listeleri, öz değerlendirme formları ve akran değerlendirme formları kullanılarak değerlendirilebilir. Performans görevi olarak öğrencilerden doğal ve yapay malzemelerle kolaj tekniğini kullanarak ortak bir sınıf panosu oluşturmaları istenir. Öğrencilerden sanatsal ürünlerde renk ve geometrik şekil uyumuna dikkat etmeleri beklenir.</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6: ÖĞRETMEN YANSITMALARI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Karşılaşılan sorunlar, özel hâller, öneriler, iyileştirmeler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Bu bölüm öğretmen tarafından ilgili hafta bitiminde doldurulacaktır.</w:t>
            </w:r>
          </w:p>
        </w:tc>
      </w:tr>
    </w:tbl>
    <w:p>
      <w:pPr>
        <w:spacing w:after="0" w:before="160"/>
      </w:pPr>
    </w:p>
    <w:p>
      <w:pPr>
        <w:keepNext/>
        <w:spacing w:after="0" w:before="260"/>
      </w:pPr>
    </w:p>
    <w:tbl>
      <w:tblPr>
        <w:tblW w:type="dxa" w:w="10772"/>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3591"/>
        <w:gridCol w:w="3591"/>
        <w:gridCol w:w="3590"/>
      </w:tblGrid>
      <w:tr>
        <w:trPr>
          <w:cantSplit/>
        </w:trPr>
        <w:tc>
          <w:tcPr>
            <w:tcW w:type="dxa" w:w="3591"/>
            <w:gridSpan w:val="1"/>
            <w:tcBorders>
              <w:top w:val="none" w:color="FFFFFF" w:sz="0"/>
              <w:left w:val="none" w:color="FFFFFF" w:sz="0"/>
              <w:bottom w:val="none" w:color="FFFFFF" w:sz="0"/>
              <w:right w:val="none" w:color="FFFFFF" w:sz="0"/>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Muhammet Bozkurt</w:t>
            </w:r>
          </w:p>
          <w:p>
            <w:pPr>
              <w:spacing w:after="0" w:before="0"/>
              <w:jc w:val="left"/>
            </w:pPr>
            <w:r>
              <w:rPr>
                <w:rFonts w:ascii="Calibri" w:cs="Calibri" w:eastAsia="Calibri" w:hAnsi="Calibri"/>
                <w:b w:val="false"/>
                <w:bCs w:val="false"/>
                <w:sz w:val="18"/>
                <w:szCs w:val="18"/>
              </w:rPr>
              <w:t xml:space="preserve">1/B Sınıf Öğretmeni</w:t>
            </w:r>
          </w:p>
        </w:tc>
        <w:tc>
          <w:tcPr>
            <w:tcW w:type="dxa" w:w="3591"/>
            <w:gridSpan w:val="1"/>
            <w:tcBorders>
              <w:top w:val="none" w:color="FFFFFF" w:sz="0"/>
              <w:left w:val="none" w:color="FFFFFF" w:sz="0"/>
              <w:bottom w:val="none" w:color="FFFFFF" w:sz="0"/>
              <w:right w:val="none" w:color="FFFFFF" w:sz="0"/>
            </w:tcBorders>
            <w:tcMar>
              <w:top w:type="dxa" w:w="40"/>
              <w:left w:type="dxa" w:w="80"/>
              <w:bottom w:type="dxa" w:w="40"/>
              <w:right w:type="dxa" w:w="80"/>
            </w:tcMar>
            <w:vAlign w:val="center"/>
          </w:tcPr>
          <w:p>
            <w:pPr>
              <w:spacing w:after="0" w:before="200"/>
              <w:jc w:val="center"/>
            </w:pPr>
            <w:r>
              <w:rPr>
                <w:rFonts w:ascii="Calibri" w:cs="Calibri" w:eastAsia="Calibri" w:hAnsi="Calibri"/>
                <w:b/>
                <w:bCs/>
                <w:sz w:val="18"/>
                <w:szCs w:val="18"/>
              </w:rPr>
              <w:t xml:space="preserve">UYGUNDUR</w:t>
            </w:r>
          </w:p>
          <w:p>
            <w:pPr>
              <w:spacing w:after="0" w:before="0"/>
              <w:jc w:val="center"/>
            </w:pPr>
            <w:r>
              <w:rPr>
                <w:rFonts w:ascii="Calibri" w:cs="Calibri" w:eastAsia="Calibri" w:hAnsi="Calibri"/>
                <w:b w:val="false"/>
                <w:bCs w:val="false"/>
                <w:sz w:val="18"/>
                <w:szCs w:val="18"/>
              </w:rPr>
              <w:t xml:space="preserve">…/…./……</w:t>
            </w:r>
          </w:p>
          <w:p>
            <w:pPr>
              <w:spacing w:after="0" w:before="0"/>
              <w:jc w:val="center"/>
            </w:pPr>
            <w:r>
              <w:rPr>
                <w:rFonts w:ascii="Calibri" w:cs="Calibri" w:eastAsia="Calibri" w:hAnsi="Calibri"/>
                <w:b w:val="false"/>
                <w:bCs w:val="false"/>
                <w:sz w:val="18"/>
                <w:szCs w:val="18"/>
              </w:rPr>
              <w:t xml:space="preserve"/>
            </w:r>
          </w:p>
          <w:p>
            <w:pPr>
              <w:spacing w:after="0" w:before="0"/>
              <w:jc w:val="center"/>
            </w:pPr>
            <w:r>
              <w:rPr>
                <w:rFonts w:ascii="Calibri" w:cs="Calibri" w:eastAsia="Calibri" w:hAnsi="Calibri"/>
                <w:b w:val="false"/>
                <w:bCs w:val="false"/>
                <w:sz w:val="18"/>
                <w:szCs w:val="18"/>
              </w:rPr>
              <w:t xml:space="preserve">………………………</w:t>
            </w:r>
          </w:p>
          <w:p>
            <w:pPr>
              <w:spacing w:after="0" w:before="0"/>
              <w:jc w:val="center"/>
            </w:pPr>
            <w:r>
              <w:rPr>
                <w:rFonts w:ascii="Calibri" w:cs="Calibri" w:eastAsia="Calibri" w:hAnsi="Calibri"/>
                <w:b w:val="false"/>
                <w:bCs w:val="false"/>
                <w:sz w:val="18"/>
                <w:szCs w:val="18"/>
              </w:rPr>
              <w:t xml:space="preserve">Okul Müdürü</w:t>
            </w:r>
          </w:p>
        </w:tc>
        <w:tc>
          <w:tcPr>
            <w:tcW w:type="dxa" w:w="3590"/>
            <w:gridSpan w:val="1"/>
            <w:tcBorders>
              <w:top w:val="none" w:color="FFFFFF" w:sz="0"/>
              <w:left w:val="none" w:color="FFFFFF" w:sz="0"/>
              <w:bottom w:val="none" w:color="FFFFFF" w:sz="0"/>
              <w:right w:val="none" w:color="FFFFFF" w:sz="0"/>
            </w:tcBorders>
            <w:tcMar>
              <w:top w:type="dxa" w:w="40"/>
              <w:left w:type="dxa" w:w="80"/>
              <w:bottom w:type="dxa" w:w="40"/>
              <w:right w:type="dxa" w:w="80"/>
            </w:tcMar>
            <w:vAlign w:val="center"/>
          </w:tcPr>
          <w:p>
            <w:pPr>
              <w:spacing w:after="0" w:before="0"/>
              <w:jc w:val="center"/>
            </w:pPr>
            <w:r>
              <w:rPr>
                <w:rFonts w:ascii="Calibri" w:cs="Calibri" w:eastAsia="Calibri" w:hAnsi="Calibri"/>
                <w:b w:val="false"/>
                <w:bCs w:val="false"/>
                <w:sz w:val="18"/>
                <w:szCs w:val="18"/>
              </w:rPr>
              <w:t xml:space="preserve"/>
            </w:r>
          </w:p>
        </w:tc>
      </w:tr>
    </w:tbl>
    <w:sectPr>
      <w:pgSz w:w="11906" w:h="16838" w:orient="portrait"/>
      <w:pgMar w:top="568" w:right="567" w:bottom="1134" w:left="567"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18"/>
        <w:szCs w:val="1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Un-named</cp:lastModifiedBy>
  <cp:revision>1</cp:revision>
  <dcterms:created xsi:type="dcterms:W3CDTF">2026-09-13T23:24:00Z</dcterms:created>
  <dcterms:modified xsi:type="dcterms:W3CDTF">2026-09-13T23:24:00Z</dcterms:modified>
</cp:coreProperties>
</file>

<file path=docProps/custom.xml><?xml version="1.0" encoding="utf-8"?>
<Properties xmlns="http://schemas.openxmlformats.org/officeDocument/2006/custom-properties" xmlns:vt="http://schemas.openxmlformats.org/officeDocument/2006/docPropsVTypes"/>
</file>